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40327" w14:textId="0672ECD1" w:rsidR="00F2448C" w:rsidRPr="00F9498C" w:rsidRDefault="00F2448C" w:rsidP="00F2448C">
      <w:pPr>
        <w:tabs>
          <w:tab w:val="left" w:pos="567"/>
        </w:tabs>
        <w:jc w:val="center"/>
        <w:rPr>
          <w:sz w:val="26"/>
          <w:szCs w:val="26"/>
        </w:rPr>
      </w:pPr>
      <w:r w:rsidRPr="00B7565D">
        <w:rPr>
          <w:sz w:val="26"/>
          <w:szCs w:val="26"/>
        </w:rPr>
        <w:t xml:space="preserve">Заключение № </w:t>
      </w:r>
      <w:r w:rsidR="00795803">
        <w:rPr>
          <w:sz w:val="26"/>
          <w:szCs w:val="26"/>
        </w:rPr>
        <w:t>2</w:t>
      </w:r>
      <w:r w:rsidR="005373F6">
        <w:rPr>
          <w:sz w:val="26"/>
          <w:szCs w:val="26"/>
        </w:rPr>
        <w:t>4</w:t>
      </w:r>
      <w:r w:rsidRPr="00B7565D">
        <w:rPr>
          <w:sz w:val="26"/>
          <w:szCs w:val="26"/>
        </w:rPr>
        <w:t>/Д</w:t>
      </w:r>
    </w:p>
    <w:p w14:paraId="7BE9AD94" w14:textId="4E35BB70" w:rsidR="00F2448C" w:rsidRDefault="00F2448C" w:rsidP="00F2448C">
      <w:pPr>
        <w:tabs>
          <w:tab w:val="left" w:pos="567"/>
        </w:tabs>
        <w:jc w:val="center"/>
        <w:rPr>
          <w:sz w:val="26"/>
          <w:szCs w:val="26"/>
        </w:rPr>
      </w:pPr>
      <w:r w:rsidRPr="00F9498C">
        <w:rPr>
          <w:sz w:val="26"/>
          <w:szCs w:val="26"/>
        </w:rPr>
        <w:t xml:space="preserve">на проект решения Думы города Пыть-Яха </w:t>
      </w:r>
      <w:r>
        <w:rPr>
          <w:sz w:val="26"/>
          <w:szCs w:val="26"/>
        </w:rPr>
        <w:t xml:space="preserve">«О внесении изменений в решение Думы города Пыть-Яха </w:t>
      </w:r>
      <w:bookmarkStart w:id="0" w:name="_Hlk210813490"/>
      <w:r>
        <w:rPr>
          <w:sz w:val="26"/>
          <w:szCs w:val="26"/>
        </w:rPr>
        <w:t>от 19.05.2023 № 15</w:t>
      </w:r>
      <w:r w:rsidR="00F2011F">
        <w:rPr>
          <w:sz w:val="26"/>
          <w:szCs w:val="26"/>
        </w:rPr>
        <w:t>6</w:t>
      </w:r>
      <w:r>
        <w:rPr>
          <w:sz w:val="26"/>
          <w:szCs w:val="26"/>
        </w:rPr>
        <w:t xml:space="preserve"> </w:t>
      </w:r>
      <w:r w:rsidRPr="00F9498C">
        <w:rPr>
          <w:sz w:val="26"/>
          <w:szCs w:val="26"/>
        </w:rPr>
        <w:t>«</w:t>
      </w:r>
      <w:r>
        <w:rPr>
          <w:sz w:val="26"/>
          <w:szCs w:val="26"/>
        </w:rPr>
        <w:t xml:space="preserve">Об оплате труда и о премировании лиц, замещающих должности муниципальной службы в органе </w:t>
      </w:r>
    </w:p>
    <w:p w14:paraId="721A5D42" w14:textId="77777777" w:rsidR="00795803" w:rsidRPr="00795803" w:rsidRDefault="00F2448C" w:rsidP="00795803">
      <w:pPr>
        <w:tabs>
          <w:tab w:val="left" w:pos="567"/>
        </w:tabs>
        <w:jc w:val="center"/>
        <w:rPr>
          <w:sz w:val="26"/>
          <w:szCs w:val="26"/>
        </w:rPr>
      </w:pPr>
      <w:r>
        <w:rPr>
          <w:sz w:val="26"/>
          <w:szCs w:val="26"/>
        </w:rPr>
        <w:t xml:space="preserve">местного самоуправления города Пыть-Яха»  </w:t>
      </w:r>
    </w:p>
    <w:bookmarkEnd w:id="0"/>
    <w:p w14:paraId="4EB512BB" w14:textId="51A4DDC1" w:rsidR="00F2448C" w:rsidRPr="00F9498C" w:rsidRDefault="00795803" w:rsidP="00795803">
      <w:pPr>
        <w:tabs>
          <w:tab w:val="left" w:pos="567"/>
        </w:tabs>
        <w:jc w:val="center"/>
        <w:rPr>
          <w:sz w:val="26"/>
          <w:szCs w:val="26"/>
        </w:rPr>
      </w:pPr>
      <w:r w:rsidRPr="00795803">
        <w:rPr>
          <w:sz w:val="26"/>
          <w:szCs w:val="26"/>
        </w:rPr>
        <w:t xml:space="preserve">(в ред. от 11.12.2023 </w:t>
      </w:r>
      <w:r>
        <w:rPr>
          <w:sz w:val="26"/>
          <w:szCs w:val="26"/>
        </w:rPr>
        <w:t>№</w:t>
      </w:r>
      <w:r w:rsidRPr="00795803">
        <w:rPr>
          <w:sz w:val="26"/>
          <w:szCs w:val="26"/>
        </w:rPr>
        <w:t xml:space="preserve"> 222,</w:t>
      </w:r>
      <w:r>
        <w:rPr>
          <w:sz w:val="26"/>
          <w:szCs w:val="26"/>
        </w:rPr>
        <w:t xml:space="preserve"> </w:t>
      </w:r>
      <w:r w:rsidRPr="00795803">
        <w:rPr>
          <w:sz w:val="26"/>
          <w:szCs w:val="26"/>
        </w:rPr>
        <w:t>от 30.06.2025</w:t>
      </w:r>
      <w:r>
        <w:rPr>
          <w:sz w:val="26"/>
          <w:szCs w:val="26"/>
        </w:rPr>
        <w:t xml:space="preserve"> №</w:t>
      </w:r>
      <w:r w:rsidRPr="00795803">
        <w:rPr>
          <w:sz w:val="26"/>
          <w:szCs w:val="26"/>
        </w:rPr>
        <w:t xml:space="preserve"> 350)</w:t>
      </w:r>
    </w:p>
    <w:p w14:paraId="139C7577" w14:textId="77777777" w:rsidR="00F2448C" w:rsidRPr="00D10750" w:rsidRDefault="00F2448C" w:rsidP="00F2448C">
      <w:pPr>
        <w:tabs>
          <w:tab w:val="left" w:pos="0"/>
        </w:tabs>
        <w:jc w:val="center"/>
        <w:rPr>
          <w:sz w:val="10"/>
          <w:szCs w:val="10"/>
        </w:rPr>
      </w:pPr>
    </w:p>
    <w:p w14:paraId="74530E6C" w14:textId="490521DF" w:rsidR="00F2448C" w:rsidRPr="00F9498C" w:rsidRDefault="00F2448C" w:rsidP="00F2448C">
      <w:pPr>
        <w:tabs>
          <w:tab w:val="left" w:pos="0"/>
        </w:tabs>
        <w:jc w:val="both"/>
        <w:rPr>
          <w:sz w:val="26"/>
          <w:szCs w:val="26"/>
        </w:rPr>
      </w:pPr>
      <w:r w:rsidRPr="00F9498C">
        <w:rPr>
          <w:sz w:val="26"/>
          <w:szCs w:val="26"/>
        </w:rPr>
        <w:t>г. Пыть-</w:t>
      </w:r>
      <w:r w:rsidRPr="00E91B80">
        <w:rPr>
          <w:sz w:val="26"/>
          <w:szCs w:val="26"/>
        </w:rPr>
        <w:t xml:space="preserve">Ях                                                                                                                                  </w:t>
      </w:r>
      <w:r w:rsidR="005373F6" w:rsidRPr="00E91B80">
        <w:rPr>
          <w:sz w:val="26"/>
          <w:szCs w:val="26"/>
        </w:rPr>
        <w:t>0</w:t>
      </w:r>
      <w:r w:rsidR="00E91B80" w:rsidRPr="00E91B80">
        <w:rPr>
          <w:sz w:val="26"/>
          <w:szCs w:val="26"/>
        </w:rPr>
        <w:t>9</w:t>
      </w:r>
      <w:r w:rsidRPr="00E91B80">
        <w:rPr>
          <w:sz w:val="26"/>
          <w:szCs w:val="26"/>
        </w:rPr>
        <w:t>.1</w:t>
      </w:r>
      <w:r w:rsidR="00795803" w:rsidRPr="00E91B80">
        <w:rPr>
          <w:sz w:val="26"/>
          <w:szCs w:val="26"/>
        </w:rPr>
        <w:t>0</w:t>
      </w:r>
      <w:r w:rsidRPr="00E91B80">
        <w:rPr>
          <w:sz w:val="26"/>
          <w:szCs w:val="26"/>
        </w:rPr>
        <w:t>.</w:t>
      </w:r>
      <w:r w:rsidRPr="00F9498C">
        <w:rPr>
          <w:sz w:val="26"/>
          <w:szCs w:val="26"/>
        </w:rPr>
        <w:t>202</w:t>
      </w:r>
      <w:r w:rsidR="00795803">
        <w:rPr>
          <w:sz w:val="26"/>
          <w:szCs w:val="26"/>
        </w:rPr>
        <w:t>5</w:t>
      </w:r>
    </w:p>
    <w:p w14:paraId="315D4E48" w14:textId="77777777" w:rsidR="00F2448C" w:rsidRPr="00D10750" w:rsidRDefault="00F2448C" w:rsidP="00F2448C">
      <w:pPr>
        <w:tabs>
          <w:tab w:val="left" w:pos="0"/>
        </w:tabs>
        <w:jc w:val="both"/>
        <w:rPr>
          <w:sz w:val="10"/>
          <w:szCs w:val="10"/>
        </w:rPr>
      </w:pPr>
      <w:r w:rsidRPr="00F9498C">
        <w:rPr>
          <w:sz w:val="26"/>
          <w:szCs w:val="26"/>
        </w:rPr>
        <w:t xml:space="preserve"> </w:t>
      </w:r>
    </w:p>
    <w:p w14:paraId="6390DC2C" w14:textId="2C741A4E" w:rsidR="00F2448C" w:rsidRPr="00F9498C" w:rsidRDefault="00F2448C" w:rsidP="00F2448C">
      <w:pPr>
        <w:tabs>
          <w:tab w:val="left" w:pos="567"/>
        </w:tabs>
        <w:ind w:firstLine="709"/>
        <w:jc w:val="both"/>
        <w:rPr>
          <w:sz w:val="26"/>
          <w:szCs w:val="26"/>
        </w:rPr>
      </w:pPr>
      <w:r w:rsidRPr="00F9498C">
        <w:rPr>
          <w:sz w:val="26"/>
          <w:szCs w:val="26"/>
        </w:rPr>
        <w:t>Счетно-контрольной палатой города Пыть-Яха на основании п.</w:t>
      </w:r>
      <w:r>
        <w:rPr>
          <w:sz w:val="26"/>
          <w:szCs w:val="26"/>
        </w:rPr>
        <w:t xml:space="preserve"> </w:t>
      </w:r>
      <w:r w:rsidRPr="00F9498C">
        <w:rPr>
          <w:sz w:val="26"/>
          <w:szCs w:val="26"/>
        </w:rPr>
        <w:t>3.1 раздела 3 Плана работы Счетно-контрольной палаты города Пыть-Яха на 202</w:t>
      </w:r>
      <w:r w:rsidR="00795803">
        <w:rPr>
          <w:sz w:val="26"/>
          <w:szCs w:val="26"/>
        </w:rPr>
        <w:t>5</w:t>
      </w:r>
      <w:r w:rsidRPr="00F9498C">
        <w:rPr>
          <w:sz w:val="26"/>
          <w:szCs w:val="26"/>
        </w:rPr>
        <w:t xml:space="preserve"> год, ст. 8 Положения о Счетно-контрольной палате города Пыть-Яха, утвержденного решением Думы города Пыть-Яха от 20.05.2022 № 78, проведена экспертиза проекта решения Думы города Пыть-Ях</w:t>
      </w:r>
      <w:r>
        <w:rPr>
          <w:sz w:val="26"/>
          <w:szCs w:val="26"/>
        </w:rPr>
        <w:t xml:space="preserve"> </w:t>
      </w:r>
      <w:r w:rsidRPr="008F3ED5">
        <w:rPr>
          <w:sz w:val="26"/>
          <w:szCs w:val="26"/>
        </w:rPr>
        <w:t>«О внесении изменений в решение Думы гор</w:t>
      </w:r>
      <w:r w:rsidR="00F2011F">
        <w:rPr>
          <w:sz w:val="26"/>
          <w:szCs w:val="26"/>
        </w:rPr>
        <w:t>ода Пыть-Яха от 19.05.2023 № 156</w:t>
      </w:r>
      <w:r w:rsidRPr="008F3ED5">
        <w:rPr>
          <w:sz w:val="26"/>
          <w:szCs w:val="26"/>
        </w:rPr>
        <w:t xml:space="preserve"> «Об оплате труда и о премировании лиц, замещающих должности муниципальной службы в органе местного самоуправления города Пыть-Яха»</w:t>
      </w:r>
      <w:r w:rsidR="00795803">
        <w:rPr>
          <w:sz w:val="26"/>
          <w:szCs w:val="26"/>
        </w:rPr>
        <w:t xml:space="preserve"> </w:t>
      </w:r>
      <w:r w:rsidR="00795803" w:rsidRPr="00795803">
        <w:rPr>
          <w:sz w:val="26"/>
          <w:szCs w:val="26"/>
        </w:rPr>
        <w:t>(в ред. от 11.12.2023 № 222, от 30.06.2025 № 350)</w:t>
      </w:r>
      <w:r w:rsidR="00795803">
        <w:rPr>
          <w:sz w:val="26"/>
          <w:szCs w:val="26"/>
        </w:rPr>
        <w:t xml:space="preserve"> </w:t>
      </w:r>
      <w:r w:rsidRPr="00F9498C">
        <w:rPr>
          <w:sz w:val="26"/>
          <w:szCs w:val="26"/>
        </w:rPr>
        <w:t>(далее – проект решения) на соответствие действующему законодательству.</w:t>
      </w:r>
    </w:p>
    <w:p w14:paraId="475B70C8" w14:textId="77777777" w:rsidR="00F2448C" w:rsidRPr="00167BEA" w:rsidRDefault="00F2448C" w:rsidP="00F2448C">
      <w:pPr>
        <w:tabs>
          <w:tab w:val="left" w:pos="567"/>
        </w:tabs>
        <w:ind w:firstLine="709"/>
        <w:jc w:val="both"/>
        <w:rPr>
          <w:sz w:val="26"/>
          <w:szCs w:val="26"/>
        </w:rPr>
      </w:pPr>
    </w:p>
    <w:p w14:paraId="1A02789B" w14:textId="77777777" w:rsidR="00F2448C" w:rsidRPr="00F9498C" w:rsidRDefault="00F2448C" w:rsidP="00F2448C">
      <w:pPr>
        <w:tabs>
          <w:tab w:val="left" w:pos="567"/>
        </w:tabs>
        <w:ind w:firstLine="709"/>
        <w:jc w:val="both"/>
        <w:rPr>
          <w:sz w:val="26"/>
          <w:szCs w:val="26"/>
        </w:rPr>
      </w:pPr>
      <w:r w:rsidRPr="00F9498C">
        <w:rPr>
          <w:sz w:val="26"/>
          <w:szCs w:val="26"/>
        </w:rPr>
        <w:t>В ходе проведения экспертизы изучены следующие нормативные правовые акты:</w:t>
      </w:r>
    </w:p>
    <w:p w14:paraId="6BD9A4E1" w14:textId="77777777" w:rsidR="00F2448C" w:rsidRDefault="00F2448C" w:rsidP="00F2448C">
      <w:pPr>
        <w:tabs>
          <w:tab w:val="left" w:pos="567"/>
        </w:tabs>
        <w:ind w:firstLine="709"/>
        <w:jc w:val="both"/>
        <w:rPr>
          <w:sz w:val="26"/>
          <w:szCs w:val="26"/>
        </w:rPr>
      </w:pPr>
      <w:r w:rsidRPr="00F9498C">
        <w:rPr>
          <w:sz w:val="26"/>
          <w:szCs w:val="26"/>
        </w:rPr>
        <w:t xml:space="preserve">1. Трудовой кодекс Российской Федерации (далее – ТК РФ); </w:t>
      </w:r>
    </w:p>
    <w:p w14:paraId="17972C06" w14:textId="77777777" w:rsidR="00F2448C" w:rsidRPr="00F9498C" w:rsidRDefault="00F2448C" w:rsidP="00F2448C">
      <w:pPr>
        <w:tabs>
          <w:tab w:val="left" w:pos="567"/>
        </w:tabs>
        <w:ind w:firstLine="709"/>
        <w:jc w:val="both"/>
        <w:rPr>
          <w:sz w:val="26"/>
          <w:szCs w:val="26"/>
        </w:rPr>
      </w:pPr>
      <w:r>
        <w:rPr>
          <w:sz w:val="26"/>
          <w:szCs w:val="26"/>
        </w:rPr>
        <w:t xml:space="preserve">2. Бюджетный кодекс Российской Федерации (далее – БК РФ); </w:t>
      </w:r>
    </w:p>
    <w:p w14:paraId="6C330A0F" w14:textId="16156982" w:rsidR="002341AD" w:rsidRPr="002341AD" w:rsidRDefault="005011F9" w:rsidP="002341AD">
      <w:pPr>
        <w:tabs>
          <w:tab w:val="left" w:pos="567"/>
        </w:tabs>
        <w:ind w:firstLine="709"/>
        <w:jc w:val="both"/>
        <w:rPr>
          <w:sz w:val="26"/>
          <w:szCs w:val="26"/>
        </w:rPr>
      </w:pPr>
      <w:r>
        <w:rPr>
          <w:sz w:val="26"/>
          <w:szCs w:val="26"/>
        </w:rPr>
        <w:t>3</w:t>
      </w:r>
      <w:r w:rsidR="002341AD">
        <w:rPr>
          <w:sz w:val="26"/>
          <w:szCs w:val="26"/>
        </w:rPr>
        <w:t xml:space="preserve">. Постановление </w:t>
      </w:r>
      <w:r w:rsidR="002341AD" w:rsidRPr="00D40455">
        <w:rPr>
          <w:sz w:val="26"/>
          <w:szCs w:val="26"/>
        </w:rPr>
        <w:t>Правительства Ханты-Мансийского автономного округа - Югры от 23.08.2019 № 278-п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w:t>
      </w:r>
      <w:r w:rsidR="002341AD">
        <w:rPr>
          <w:sz w:val="26"/>
          <w:szCs w:val="26"/>
        </w:rPr>
        <w:t xml:space="preserve"> (далее - </w:t>
      </w:r>
      <w:r w:rsidR="002341AD" w:rsidRPr="00D40455">
        <w:rPr>
          <w:sz w:val="26"/>
          <w:szCs w:val="26"/>
        </w:rPr>
        <w:t>постановление Правительства ХМАО-Югры</w:t>
      </w:r>
      <w:r w:rsidR="002341AD">
        <w:rPr>
          <w:sz w:val="26"/>
          <w:szCs w:val="26"/>
        </w:rPr>
        <w:t xml:space="preserve"> </w:t>
      </w:r>
      <w:r w:rsidR="002341AD" w:rsidRPr="00D40455">
        <w:rPr>
          <w:sz w:val="26"/>
          <w:szCs w:val="26"/>
        </w:rPr>
        <w:t>от 23.08.2019 № 278-п</w:t>
      </w:r>
      <w:r w:rsidR="002341AD">
        <w:rPr>
          <w:sz w:val="26"/>
          <w:szCs w:val="26"/>
        </w:rPr>
        <w:t>);</w:t>
      </w:r>
    </w:p>
    <w:p w14:paraId="3B698D9B" w14:textId="3973ECE4" w:rsidR="002341AD" w:rsidRPr="002341AD" w:rsidRDefault="005011F9" w:rsidP="002341AD">
      <w:pPr>
        <w:tabs>
          <w:tab w:val="left" w:pos="567"/>
        </w:tabs>
        <w:ind w:firstLine="709"/>
        <w:jc w:val="both"/>
        <w:rPr>
          <w:sz w:val="26"/>
          <w:szCs w:val="26"/>
        </w:rPr>
      </w:pPr>
      <w:r>
        <w:rPr>
          <w:sz w:val="26"/>
          <w:szCs w:val="26"/>
        </w:rPr>
        <w:t>4</w:t>
      </w:r>
      <w:r w:rsidR="002341AD" w:rsidRPr="002341AD">
        <w:rPr>
          <w:sz w:val="26"/>
          <w:szCs w:val="26"/>
        </w:rPr>
        <w:t>. Распоряжение Губернатора Ханты-Мансийского автономного округа – Югры от 15.09.2025 № 299-рг «Об увеличении (индексации) размеров фонда оплаты труда в органах государственной власти Ханты-Мансийского автономного округ-Югры</w:t>
      </w:r>
      <w:r w:rsidR="003B078A">
        <w:rPr>
          <w:sz w:val="26"/>
          <w:szCs w:val="26"/>
        </w:rPr>
        <w:t>»</w:t>
      </w:r>
      <w:r w:rsidR="002341AD" w:rsidRPr="002341AD">
        <w:rPr>
          <w:sz w:val="26"/>
          <w:szCs w:val="26"/>
        </w:rPr>
        <w:t xml:space="preserve"> (далее – распоряжение Губернатора ХМАО-Югры от 15.09.2025 № 299-рг)</w:t>
      </w:r>
      <w:r w:rsidR="002341AD">
        <w:rPr>
          <w:sz w:val="26"/>
          <w:szCs w:val="26"/>
        </w:rPr>
        <w:t>.</w:t>
      </w:r>
    </w:p>
    <w:p w14:paraId="0631A4BD" w14:textId="77777777" w:rsidR="00E6037B" w:rsidRPr="0065047B" w:rsidRDefault="00E6037B" w:rsidP="00A16242">
      <w:pPr>
        <w:tabs>
          <w:tab w:val="left" w:pos="567"/>
        </w:tabs>
        <w:jc w:val="both"/>
        <w:rPr>
          <w:sz w:val="26"/>
          <w:szCs w:val="26"/>
        </w:rPr>
      </w:pPr>
    </w:p>
    <w:p w14:paraId="6B5DD4F4" w14:textId="720A3B62" w:rsidR="00F2448C" w:rsidRPr="00F9498C" w:rsidRDefault="00F2448C" w:rsidP="00F2448C">
      <w:pPr>
        <w:ind w:firstLine="709"/>
        <w:jc w:val="both"/>
        <w:rPr>
          <w:sz w:val="26"/>
          <w:szCs w:val="26"/>
        </w:rPr>
      </w:pPr>
      <w:r w:rsidRPr="00F9498C">
        <w:rPr>
          <w:sz w:val="26"/>
          <w:szCs w:val="26"/>
        </w:rPr>
        <w:t>Данный проект решения поступил</w:t>
      </w:r>
      <w:r>
        <w:rPr>
          <w:sz w:val="26"/>
          <w:szCs w:val="26"/>
        </w:rPr>
        <w:t xml:space="preserve"> </w:t>
      </w:r>
      <w:r w:rsidRPr="00F9498C">
        <w:rPr>
          <w:sz w:val="26"/>
          <w:szCs w:val="26"/>
        </w:rPr>
        <w:t xml:space="preserve">в Счетно-контрольную палату города Пыть-Яха </w:t>
      </w:r>
      <w:r w:rsidR="00E6037B">
        <w:rPr>
          <w:sz w:val="26"/>
          <w:szCs w:val="26"/>
        </w:rPr>
        <w:t>0</w:t>
      </w:r>
      <w:r w:rsidR="00A16242">
        <w:rPr>
          <w:sz w:val="26"/>
          <w:szCs w:val="26"/>
        </w:rPr>
        <w:t>7</w:t>
      </w:r>
      <w:r>
        <w:rPr>
          <w:sz w:val="26"/>
          <w:szCs w:val="26"/>
        </w:rPr>
        <w:t>.1</w:t>
      </w:r>
      <w:r w:rsidR="00E6037B">
        <w:rPr>
          <w:sz w:val="26"/>
          <w:szCs w:val="26"/>
        </w:rPr>
        <w:t>0</w:t>
      </w:r>
      <w:r w:rsidRPr="00F9498C">
        <w:rPr>
          <w:sz w:val="26"/>
          <w:szCs w:val="26"/>
        </w:rPr>
        <w:t>.202</w:t>
      </w:r>
      <w:r w:rsidR="00E6037B">
        <w:rPr>
          <w:sz w:val="26"/>
          <w:szCs w:val="26"/>
        </w:rPr>
        <w:t>5</w:t>
      </w:r>
      <w:r w:rsidRPr="00F9498C">
        <w:rPr>
          <w:sz w:val="26"/>
          <w:szCs w:val="26"/>
        </w:rPr>
        <w:t xml:space="preserve">. С проектом решения представлены пояснительная записка </w:t>
      </w:r>
      <w:r w:rsidRPr="00F9498C">
        <w:rPr>
          <w:bCs/>
          <w:sz w:val="26"/>
          <w:szCs w:val="26"/>
        </w:rPr>
        <w:t>и финансово-экономическое обоснование на проект решения Думы.</w:t>
      </w:r>
      <w:r w:rsidRPr="00F9498C">
        <w:rPr>
          <w:sz w:val="26"/>
          <w:szCs w:val="26"/>
        </w:rPr>
        <w:t xml:space="preserve"> </w:t>
      </w:r>
    </w:p>
    <w:p w14:paraId="09BF870F" w14:textId="77777777" w:rsidR="00F2448C" w:rsidRPr="00167BEA" w:rsidRDefault="00F2448C" w:rsidP="00F2448C">
      <w:pPr>
        <w:pStyle w:val="a7"/>
        <w:tabs>
          <w:tab w:val="left" w:pos="567"/>
          <w:tab w:val="left" w:pos="993"/>
        </w:tabs>
        <w:ind w:left="709"/>
        <w:jc w:val="both"/>
        <w:rPr>
          <w:sz w:val="26"/>
          <w:szCs w:val="26"/>
        </w:rPr>
      </w:pPr>
    </w:p>
    <w:p w14:paraId="13AD0C04" w14:textId="3332DD85" w:rsidR="00F2448C" w:rsidRDefault="00314E99" w:rsidP="00F2448C">
      <w:pPr>
        <w:ind w:firstLine="709"/>
        <w:jc w:val="both"/>
        <w:rPr>
          <w:sz w:val="26"/>
          <w:szCs w:val="26"/>
        </w:rPr>
      </w:pPr>
      <w:r>
        <w:rPr>
          <w:sz w:val="26"/>
          <w:szCs w:val="26"/>
        </w:rPr>
        <w:t>П</w:t>
      </w:r>
      <w:r w:rsidR="00F2448C">
        <w:rPr>
          <w:sz w:val="26"/>
          <w:szCs w:val="26"/>
        </w:rPr>
        <w:t>роектом решения предлагается</w:t>
      </w:r>
      <w:r>
        <w:rPr>
          <w:sz w:val="26"/>
          <w:szCs w:val="26"/>
        </w:rPr>
        <w:t xml:space="preserve">: </w:t>
      </w:r>
    </w:p>
    <w:p w14:paraId="710AC389" w14:textId="77777777" w:rsidR="00A16242" w:rsidRDefault="00F2448C" w:rsidP="00A16242">
      <w:pPr>
        <w:pStyle w:val="a7"/>
        <w:numPr>
          <w:ilvl w:val="0"/>
          <w:numId w:val="1"/>
        </w:numPr>
        <w:tabs>
          <w:tab w:val="left" w:pos="993"/>
        </w:tabs>
        <w:ind w:left="0" w:firstLine="709"/>
        <w:jc w:val="both"/>
        <w:rPr>
          <w:sz w:val="26"/>
          <w:szCs w:val="26"/>
        </w:rPr>
      </w:pPr>
      <w:r>
        <w:rPr>
          <w:sz w:val="26"/>
          <w:szCs w:val="26"/>
        </w:rPr>
        <w:t>Изложить приложение 1 «Размеры должностных окладов лиц, замещающих должности муниципальной службы в органах местного самоуправления города Пыть-Яха»</w:t>
      </w:r>
      <w:r w:rsidR="00FB676D">
        <w:rPr>
          <w:sz w:val="26"/>
          <w:szCs w:val="26"/>
        </w:rPr>
        <w:t xml:space="preserve"> в новой редакции</w:t>
      </w:r>
      <w:r>
        <w:rPr>
          <w:sz w:val="26"/>
          <w:szCs w:val="26"/>
        </w:rPr>
        <w:t xml:space="preserve">; </w:t>
      </w:r>
    </w:p>
    <w:p w14:paraId="3DDA5031" w14:textId="7BBD7088" w:rsidR="00A16242" w:rsidRPr="00AC4A22" w:rsidRDefault="00D35F9B" w:rsidP="00D35F9B">
      <w:pPr>
        <w:pStyle w:val="a7"/>
        <w:numPr>
          <w:ilvl w:val="0"/>
          <w:numId w:val="1"/>
        </w:numPr>
        <w:tabs>
          <w:tab w:val="left" w:pos="993"/>
        </w:tabs>
        <w:ind w:left="0" w:firstLine="709"/>
        <w:jc w:val="both"/>
        <w:rPr>
          <w:sz w:val="26"/>
          <w:szCs w:val="26"/>
        </w:rPr>
      </w:pPr>
      <w:r>
        <w:rPr>
          <w:sz w:val="26"/>
          <w:szCs w:val="26"/>
        </w:rPr>
        <w:t>В</w:t>
      </w:r>
      <w:r w:rsidR="00F2448C" w:rsidRPr="00A16242">
        <w:rPr>
          <w:sz w:val="26"/>
          <w:szCs w:val="26"/>
        </w:rPr>
        <w:t xml:space="preserve"> приложени</w:t>
      </w:r>
      <w:r>
        <w:rPr>
          <w:sz w:val="26"/>
          <w:szCs w:val="26"/>
        </w:rPr>
        <w:t>и</w:t>
      </w:r>
      <w:r w:rsidR="00F2448C" w:rsidRPr="00A16242">
        <w:rPr>
          <w:sz w:val="26"/>
          <w:szCs w:val="26"/>
        </w:rPr>
        <w:t xml:space="preserve"> 2 «Положение об оплате труда и о премировании лиц, замещающих должности муниципальной службы в органах местного самоуправления города Пыть-Яха»</w:t>
      </w:r>
      <w:r w:rsidR="00872652" w:rsidRPr="00A16242">
        <w:rPr>
          <w:sz w:val="26"/>
          <w:szCs w:val="26"/>
        </w:rPr>
        <w:t xml:space="preserve"> </w:t>
      </w:r>
      <w:r>
        <w:rPr>
          <w:sz w:val="26"/>
          <w:szCs w:val="26"/>
        </w:rPr>
        <w:t>излож</w:t>
      </w:r>
      <w:r w:rsidR="00314E99">
        <w:rPr>
          <w:sz w:val="26"/>
          <w:szCs w:val="26"/>
        </w:rPr>
        <w:t>ить</w:t>
      </w:r>
      <w:r>
        <w:rPr>
          <w:sz w:val="26"/>
          <w:szCs w:val="26"/>
        </w:rPr>
        <w:t xml:space="preserve"> </w:t>
      </w:r>
      <w:r w:rsidR="006545D2" w:rsidRPr="00D35F9B">
        <w:rPr>
          <w:sz w:val="26"/>
          <w:szCs w:val="26"/>
        </w:rPr>
        <w:t xml:space="preserve">ежемесячные надбавки к должностному окладу за классный чин в новой редакции; </w:t>
      </w:r>
      <w:r>
        <w:rPr>
          <w:sz w:val="26"/>
          <w:szCs w:val="26"/>
        </w:rPr>
        <w:t>а</w:t>
      </w:r>
      <w:r w:rsidR="003B078A" w:rsidRPr="00D35F9B">
        <w:rPr>
          <w:sz w:val="26"/>
          <w:szCs w:val="26"/>
        </w:rPr>
        <w:t>ктуализирова</w:t>
      </w:r>
      <w:r w:rsidR="00314E99">
        <w:rPr>
          <w:sz w:val="26"/>
          <w:szCs w:val="26"/>
        </w:rPr>
        <w:t>ть</w:t>
      </w:r>
      <w:r w:rsidR="003B078A" w:rsidRPr="00D35F9B">
        <w:rPr>
          <w:sz w:val="26"/>
          <w:szCs w:val="26"/>
        </w:rPr>
        <w:t xml:space="preserve"> отсылочн</w:t>
      </w:r>
      <w:r w:rsidR="00314E99">
        <w:rPr>
          <w:sz w:val="26"/>
          <w:szCs w:val="26"/>
        </w:rPr>
        <w:t>ую</w:t>
      </w:r>
      <w:r w:rsidR="00E91B80" w:rsidRPr="00D35F9B">
        <w:rPr>
          <w:sz w:val="26"/>
          <w:szCs w:val="26"/>
        </w:rPr>
        <w:t xml:space="preserve"> </w:t>
      </w:r>
      <w:r w:rsidR="003B078A" w:rsidRPr="00D35F9B">
        <w:rPr>
          <w:sz w:val="26"/>
          <w:szCs w:val="26"/>
        </w:rPr>
        <w:t>норм</w:t>
      </w:r>
      <w:r w:rsidR="00314E99">
        <w:rPr>
          <w:sz w:val="26"/>
          <w:szCs w:val="26"/>
        </w:rPr>
        <w:t>у</w:t>
      </w:r>
      <w:r w:rsidR="003B078A" w:rsidRPr="00D35F9B">
        <w:rPr>
          <w:sz w:val="26"/>
          <w:szCs w:val="26"/>
        </w:rPr>
        <w:t xml:space="preserve"> </w:t>
      </w:r>
      <w:r w:rsidR="00E91B80" w:rsidRPr="00D35F9B">
        <w:rPr>
          <w:sz w:val="26"/>
          <w:szCs w:val="26"/>
        </w:rPr>
        <w:t xml:space="preserve">в связи с </w:t>
      </w:r>
      <w:r w:rsidR="00E91B80" w:rsidRPr="00AC4A22">
        <w:rPr>
          <w:sz w:val="26"/>
          <w:szCs w:val="26"/>
        </w:rPr>
        <w:t>при</w:t>
      </w:r>
      <w:r w:rsidR="003D6680" w:rsidRPr="00AC4A22">
        <w:rPr>
          <w:sz w:val="26"/>
          <w:szCs w:val="26"/>
        </w:rPr>
        <w:t xml:space="preserve">нятием Постановления Правительства </w:t>
      </w:r>
      <w:r w:rsidR="00F41060" w:rsidRPr="00AC4A22">
        <w:rPr>
          <w:sz w:val="26"/>
          <w:szCs w:val="26"/>
        </w:rPr>
        <w:t>от 24.04.2025</w:t>
      </w:r>
      <w:r w:rsidRPr="00AC4A22">
        <w:rPr>
          <w:sz w:val="26"/>
          <w:szCs w:val="26"/>
        </w:rPr>
        <w:t xml:space="preserve"> № 540 «Об особенностях порядка исчисления средней заработной платы».</w:t>
      </w:r>
    </w:p>
    <w:p w14:paraId="43081560" w14:textId="77777777" w:rsidR="00AC4A22" w:rsidRDefault="00AC4A22" w:rsidP="00AC4A22">
      <w:pPr>
        <w:ind w:firstLine="709"/>
        <w:jc w:val="both"/>
        <w:rPr>
          <w:sz w:val="26"/>
          <w:szCs w:val="26"/>
        </w:rPr>
      </w:pPr>
    </w:p>
    <w:p w14:paraId="123D1B53" w14:textId="033FD62C" w:rsidR="00AC4A22" w:rsidRPr="00AC4A22" w:rsidRDefault="00AC4A22" w:rsidP="00AC4A22">
      <w:pPr>
        <w:ind w:firstLine="709"/>
        <w:jc w:val="both"/>
        <w:rPr>
          <w:sz w:val="26"/>
          <w:szCs w:val="26"/>
        </w:rPr>
      </w:pPr>
      <w:r w:rsidRPr="00AC4A22">
        <w:rPr>
          <w:sz w:val="26"/>
          <w:szCs w:val="26"/>
        </w:rPr>
        <w:t xml:space="preserve">В ходе экспертизы установлено следующее. </w:t>
      </w:r>
    </w:p>
    <w:p w14:paraId="4D4DF0AE" w14:textId="77777777" w:rsidR="00AC4A22" w:rsidRPr="00AC4A22" w:rsidRDefault="00AC4A22" w:rsidP="00AC4A22">
      <w:pPr>
        <w:ind w:firstLine="709"/>
        <w:jc w:val="both"/>
        <w:rPr>
          <w:sz w:val="26"/>
          <w:szCs w:val="26"/>
        </w:rPr>
      </w:pPr>
      <w:r w:rsidRPr="00AC4A22">
        <w:rPr>
          <w:sz w:val="26"/>
          <w:szCs w:val="26"/>
        </w:rPr>
        <w:t xml:space="preserve">В соответствии с п. 4 ст. 86 БК РФ органы местного самоуправления самостоятельно определяют размеры и условия оплаты труда депутатов, выборных должностных лиц </w:t>
      </w:r>
      <w:r w:rsidRPr="00AC4A22">
        <w:rPr>
          <w:sz w:val="26"/>
          <w:szCs w:val="26"/>
        </w:rPr>
        <w:lastRenderedPageBreak/>
        <w:t xml:space="preserve">местного самоуправления, осуществляющих свои полномочия на постоянной основе, муниципальных служащих, работников муниципальных учреждений. </w:t>
      </w:r>
    </w:p>
    <w:p w14:paraId="42171F86" w14:textId="0E000ACE" w:rsidR="00AC4A22" w:rsidRPr="00AC4A22" w:rsidRDefault="00AC4A22" w:rsidP="00AC4A22">
      <w:pPr>
        <w:ind w:firstLine="709"/>
        <w:jc w:val="both"/>
        <w:rPr>
          <w:sz w:val="26"/>
          <w:szCs w:val="26"/>
        </w:rPr>
      </w:pPr>
      <w:r w:rsidRPr="00AC4A22">
        <w:rPr>
          <w:sz w:val="26"/>
          <w:szCs w:val="26"/>
        </w:rPr>
        <w:t>В силу п. 2 ст. 136 БК РФ муниципальное образование город Пыть-Ях при определении размеров оплаты труда депутатов, выборных должностных лиц местного самоуправления, осуществляющих свои полномочия на постоянной основе, не имеет права превышать нормативы формирования расходов на оплату труда, предусмотренные Постановлением Правительства ХМАО-Югры от 23.08.2019 № 278-п.</w:t>
      </w:r>
    </w:p>
    <w:p w14:paraId="7AA0AC2C" w14:textId="5E894936" w:rsidR="00FF51A6" w:rsidRDefault="00FF51A6" w:rsidP="00AC4A22">
      <w:pPr>
        <w:ind w:firstLine="709"/>
        <w:jc w:val="both"/>
        <w:rPr>
          <w:sz w:val="26"/>
          <w:szCs w:val="26"/>
        </w:rPr>
      </w:pPr>
      <w:r>
        <w:rPr>
          <w:sz w:val="26"/>
          <w:szCs w:val="26"/>
        </w:rPr>
        <w:t>В соответствии со ст. 134 ТК РФ о</w:t>
      </w:r>
      <w:r w:rsidRPr="00FF51A6">
        <w:rPr>
          <w:sz w:val="26"/>
          <w:szCs w:val="26"/>
        </w:rPr>
        <w:t xml:space="preserve">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 </w:t>
      </w:r>
      <w:r>
        <w:rPr>
          <w:sz w:val="26"/>
          <w:szCs w:val="26"/>
        </w:rPr>
        <w:t xml:space="preserve"> О</w:t>
      </w:r>
      <w:r w:rsidRPr="00FF51A6">
        <w:rPr>
          <w:sz w:val="26"/>
          <w:szCs w:val="26"/>
        </w:rPr>
        <w:t>рганы местного самоуправления, муниципальные учреждения производят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w:t>
      </w:r>
      <w:r>
        <w:rPr>
          <w:sz w:val="26"/>
          <w:szCs w:val="26"/>
        </w:rPr>
        <w:t>.</w:t>
      </w:r>
    </w:p>
    <w:p w14:paraId="6F339B78" w14:textId="235E7AFB" w:rsidR="00AC4A22" w:rsidRDefault="00AC4A22" w:rsidP="00AC4A22">
      <w:pPr>
        <w:ind w:firstLine="709"/>
        <w:jc w:val="both"/>
        <w:rPr>
          <w:sz w:val="26"/>
          <w:szCs w:val="26"/>
        </w:rPr>
      </w:pPr>
      <w:r w:rsidRPr="00AC4A22">
        <w:rPr>
          <w:sz w:val="26"/>
          <w:szCs w:val="26"/>
        </w:rPr>
        <w:t xml:space="preserve">Согласно распоряжению Губернатора ХМАО-Югры от 15.09.2025 № 299-рг были приняты меры по увеличению (индексации) с 01.10.2025 на 7,6 процентов </w:t>
      </w:r>
      <w:r>
        <w:rPr>
          <w:sz w:val="26"/>
          <w:szCs w:val="26"/>
        </w:rPr>
        <w:t>окладов месячного денежного содержания лиц, замещающих должности гражданской службы</w:t>
      </w:r>
      <w:r w:rsidRPr="00AC4A22">
        <w:rPr>
          <w:sz w:val="26"/>
          <w:szCs w:val="26"/>
        </w:rPr>
        <w:t xml:space="preserve"> Ханты-Мансийского автономного округа-Югры.</w:t>
      </w:r>
    </w:p>
    <w:p w14:paraId="12DD4593" w14:textId="4861508A" w:rsidR="00876C5E" w:rsidRPr="00AC4A22" w:rsidRDefault="00876C5E" w:rsidP="00876C5E">
      <w:pPr>
        <w:ind w:firstLine="709"/>
        <w:jc w:val="both"/>
        <w:rPr>
          <w:sz w:val="26"/>
          <w:szCs w:val="26"/>
        </w:rPr>
      </w:pPr>
      <w:r w:rsidRPr="005C6B8E">
        <w:rPr>
          <w:sz w:val="26"/>
          <w:szCs w:val="26"/>
        </w:rPr>
        <w:t>В соответствии с пп. 1.2.3 п. 1.2 раздела 1 действующего решения Думы города Пыть-Яха от 19.05.2023 № 156 «Об оплате труда и о премировании лиц, замещающих должности муниципальной службы в органе местного самоуправления города Пыть-Яха»  месячный оклад муниципального служащего в соответствии с замещаемой им должностью муниципальной службы и ежемесячная надбавка к должностному окладу в соответствии с присвоенным ему классным чином составляют оклад месячного денежного содержания муниципального служащего.</w:t>
      </w:r>
    </w:p>
    <w:p w14:paraId="1A643DC7" w14:textId="2B9C29C0" w:rsidR="00667581" w:rsidRPr="005C6B8E" w:rsidRDefault="00AC4A22" w:rsidP="00AC4A22">
      <w:pPr>
        <w:ind w:firstLine="709"/>
        <w:jc w:val="both"/>
        <w:rPr>
          <w:sz w:val="26"/>
          <w:szCs w:val="26"/>
        </w:rPr>
      </w:pPr>
      <w:r w:rsidRPr="00AC4A22">
        <w:rPr>
          <w:sz w:val="26"/>
          <w:szCs w:val="26"/>
        </w:rPr>
        <w:t xml:space="preserve">Представленным проектом решения увеличены (проиндексированы) размеры </w:t>
      </w:r>
      <w:r w:rsidR="00667581" w:rsidRPr="005C6B8E">
        <w:rPr>
          <w:sz w:val="26"/>
          <w:szCs w:val="26"/>
        </w:rPr>
        <w:t>должностных окладов лиц, замещающих должности муниципальной службы в органах местного самоуправления города Пыть-Яха</w:t>
      </w:r>
      <w:r w:rsidR="00F41060">
        <w:rPr>
          <w:sz w:val="26"/>
          <w:szCs w:val="26"/>
        </w:rPr>
        <w:t>,</w:t>
      </w:r>
      <w:r w:rsidR="00667581" w:rsidRPr="005C6B8E">
        <w:rPr>
          <w:sz w:val="26"/>
          <w:szCs w:val="26"/>
        </w:rPr>
        <w:t xml:space="preserve"> и ежемесячн</w:t>
      </w:r>
      <w:r w:rsidR="00F41060">
        <w:rPr>
          <w:sz w:val="26"/>
          <w:szCs w:val="26"/>
        </w:rPr>
        <w:t>ые</w:t>
      </w:r>
      <w:r w:rsidR="00667581" w:rsidRPr="005C6B8E">
        <w:rPr>
          <w:sz w:val="26"/>
          <w:szCs w:val="26"/>
        </w:rPr>
        <w:t xml:space="preserve"> надбавки к должностному окладу за классный чин на 7,6 </w:t>
      </w:r>
      <w:r w:rsidR="00F41060">
        <w:rPr>
          <w:sz w:val="26"/>
          <w:szCs w:val="26"/>
        </w:rPr>
        <w:t>%</w:t>
      </w:r>
      <w:r w:rsidR="00667581" w:rsidRPr="005C6B8E">
        <w:rPr>
          <w:sz w:val="26"/>
          <w:szCs w:val="26"/>
        </w:rPr>
        <w:t xml:space="preserve">. </w:t>
      </w:r>
    </w:p>
    <w:p w14:paraId="1CBF0491" w14:textId="77777777" w:rsidR="00AC4A22" w:rsidRPr="00AC4A22" w:rsidRDefault="00AC4A22" w:rsidP="00AC4A22">
      <w:pPr>
        <w:ind w:firstLine="709"/>
        <w:jc w:val="both"/>
        <w:rPr>
          <w:sz w:val="26"/>
          <w:szCs w:val="26"/>
        </w:rPr>
      </w:pPr>
      <w:r w:rsidRPr="00AC4A22">
        <w:rPr>
          <w:sz w:val="26"/>
          <w:szCs w:val="26"/>
        </w:rPr>
        <w:t xml:space="preserve">Согласно финансово-экономическому обоснованию, реализация данного проекта решения будет осуществляться за счет бюджетных ассигнований в пределах нормативов, установленных постановлениями Правительства ХМАО-Югры от 06.08.2010 № 191-п и от 23.08.2019 № 278-п. </w:t>
      </w:r>
    </w:p>
    <w:p w14:paraId="671EE5D2" w14:textId="36C09BC2" w:rsidR="00AC4A22" w:rsidRDefault="00AC4A22" w:rsidP="00AC4A22">
      <w:pPr>
        <w:ind w:firstLine="709"/>
        <w:jc w:val="both"/>
        <w:rPr>
          <w:sz w:val="26"/>
          <w:szCs w:val="26"/>
        </w:rPr>
      </w:pPr>
      <w:r w:rsidRPr="00AC4A22">
        <w:rPr>
          <w:sz w:val="26"/>
          <w:szCs w:val="26"/>
        </w:rPr>
        <w:t xml:space="preserve">Замечания финансово-экономического характера отсутствуют. </w:t>
      </w:r>
    </w:p>
    <w:p w14:paraId="1624352D" w14:textId="34A556AD" w:rsidR="00667581" w:rsidRDefault="00667581" w:rsidP="00AC4A22">
      <w:pPr>
        <w:ind w:firstLine="709"/>
        <w:jc w:val="both"/>
        <w:rPr>
          <w:sz w:val="26"/>
          <w:szCs w:val="26"/>
        </w:rPr>
      </w:pPr>
    </w:p>
    <w:p w14:paraId="45FB001E" w14:textId="0A99B962" w:rsidR="001854A6" w:rsidRPr="0084377B" w:rsidRDefault="001854A6" w:rsidP="00AC4A22">
      <w:pPr>
        <w:ind w:firstLine="709"/>
        <w:jc w:val="both"/>
        <w:rPr>
          <w:sz w:val="26"/>
          <w:szCs w:val="26"/>
        </w:rPr>
      </w:pPr>
      <w:r w:rsidRPr="0084377B">
        <w:rPr>
          <w:sz w:val="26"/>
          <w:szCs w:val="26"/>
        </w:rPr>
        <w:t>К проекту решения имеется следующ</w:t>
      </w:r>
      <w:r w:rsidR="00C6677B">
        <w:rPr>
          <w:sz w:val="26"/>
          <w:szCs w:val="26"/>
        </w:rPr>
        <w:t>ее</w:t>
      </w:r>
      <w:r w:rsidRPr="0084377B">
        <w:rPr>
          <w:sz w:val="26"/>
          <w:szCs w:val="26"/>
        </w:rPr>
        <w:t xml:space="preserve"> </w:t>
      </w:r>
      <w:r w:rsidR="00DA5AD3" w:rsidRPr="0084377B">
        <w:rPr>
          <w:sz w:val="26"/>
          <w:szCs w:val="26"/>
        </w:rPr>
        <w:t>предложение</w:t>
      </w:r>
      <w:r w:rsidRPr="0084377B">
        <w:rPr>
          <w:sz w:val="26"/>
          <w:szCs w:val="26"/>
        </w:rPr>
        <w:t xml:space="preserve">: </w:t>
      </w:r>
    </w:p>
    <w:p w14:paraId="4438BFF7" w14:textId="0C8A83D0" w:rsidR="004C3D2E" w:rsidRDefault="0084377B" w:rsidP="00AC4A22">
      <w:pPr>
        <w:ind w:firstLine="709"/>
        <w:jc w:val="both"/>
        <w:rPr>
          <w:sz w:val="26"/>
          <w:szCs w:val="26"/>
          <w:shd w:val="clear" w:color="auto" w:fill="FFFFFF"/>
        </w:rPr>
      </w:pPr>
      <w:r w:rsidRPr="0084377B">
        <w:rPr>
          <w:sz w:val="26"/>
          <w:szCs w:val="26"/>
          <w:shd w:val="clear" w:color="auto" w:fill="FFFFFF"/>
        </w:rPr>
        <w:t xml:space="preserve">С целью </w:t>
      </w:r>
      <w:r w:rsidR="00C6677B">
        <w:rPr>
          <w:sz w:val="26"/>
          <w:szCs w:val="26"/>
          <w:shd w:val="clear" w:color="auto" w:fill="FFFFFF"/>
        </w:rPr>
        <w:t xml:space="preserve">правильной </w:t>
      </w:r>
      <w:r w:rsidRPr="0084377B">
        <w:rPr>
          <w:sz w:val="26"/>
          <w:szCs w:val="26"/>
          <w:shd w:val="clear" w:color="auto" w:fill="FFFFFF"/>
        </w:rPr>
        <w:t>систематизаци</w:t>
      </w:r>
      <w:r>
        <w:rPr>
          <w:sz w:val="26"/>
          <w:szCs w:val="26"/>
          <w:shd w:val="clear" w:color="auto" w:fill="FFFFFF"/>
        </w:rPr>
        <w:t>и</w:t>
      </w:r>
      <w:r w:rsidR="00C6677B">
        <w:rPr>
          <w:sz w:val="26"/>
          <w:szCs w:val="26"/>
          <w:shd w:val="clear" w:color="auto" w:fill="FFFFFF"/>
        </w:rPr>
        <w:t xml:space="preserve"> структурных элементов в проекте решения</w:t>
      </w:r>
      <w:r w:rsidRPr="0084377B">
        <w:rPr>
          <w:sz w:val="26"/>
          <w:szCs w:val="26"/>
          <w:shd w:val="clear" w:color="auto" w:fill="FFFFFF"/>
        </w:rPr>
        <w:t xml:space="preserve"> </w:t>
      </w:r>
      <w:r>
        <w:rPr>
          <w:sz w:val="26"/>
          <w:szCs w:val="26"/>
          <w:shd w:val="clear" w:color="auto" w:fill="FFFFFF"/>
        </w:rPr>
        <w:t xml:space="preserve">предлагаем: </w:t>
      </w:r>
    </w:p>
    <w:p w14:paraId="1D9652AD" w14:textId="20AA0A15" w:rsidR="0084377B" w:rsidRDefault="0084377B" w:rsidP="00C6677B">
      <w:pPr>
        <w:pStyle w:val="a7"/>
        <w:numPr>
          <w:ilvl w:val="0"/>
          <w:numId w:val="4"/>
        </w:numPr>
        <w:ind w:left="0" w:firstLine="709"/>
        <w:jc w:val="both"/>
        <w:rPr>
          <w:sz w:val="26"/>
          <w:szCs w:val="26"/>
          <w:shd w:val="clear" w:color="auto" w:fill="FFFFFF"/>
        </w:rPr>
      </w:pPr>
      <w:r>
        <w:rPr>
          <w:sz w:val="26"/>
          <w:szCs w:val="26"/>
          <w:shd w:val="clear" w:color="auto" w:fill="FFFFFF"/>
        </w:rPr>
        <w:t>В пп. 1.2.2 п. 1.2 раздела 1</w:t>
      </w:r>
      <w:r w:rsidR="00C6677B">
        <w:rPr>
          <w:sz w:val="26"/>
          <w:szCs w:val="26"/>
          <w:shd w:val="clear" w:color="auto" w:fill="FFFFFF"/>
        </w:rPr>
        <w:t xml:space="preserve"> проекта решения слова</w:t>
      </w:r>
      <w:r>
        <w:rPr>
          <w:sz w:val="26"/>
          <w:szCs w:val="26"/>
          <w:shd w:val="clear" w:color="auto" w:fill="FFFFFF"/>
        </w:rPr>
        <w:t xml:space="preserve"> «В пункте 3.1.2» заменить словами «</w:t>
      </w:r>
      <w:r w:rsidR="00C6677B">
        <w:rPr>
          <w:sz w:val="26"/>
          <w:szCs w:val="26"/>
          <w:shd w:val="clear" w:color="auto" w:fill="FFFFFF"/>
        </w:rPr>
        <w:t>В подпункте 3.1.2 пункта 3.1».</w:t>
      </w:r>
    </w:p>
    <w:p w14:paraId="31EAA6F8" w14:textId="77777777" w:rsidR="00AC4391" w:rsidRDefault="00C6677B" w:rsidP="00AC4391">
      <w:pPr>
        <w:pStyle w:val="a7"/>
        <w:numPr>
          <w:ilvl w:val="0"/>
          <w:numId w:val="4"/>
        </w:numPr>
        <w:ind w:left="0" w:firstLine="709"/>
        <w:jc w:val="both"/>
        <w:rPr>
          <w:sz w:val="26"/>
          <w:szCs w:val="26"/>
          <w:shd w:val="clear" w:color="auto" w:fill="FFFFFF"/>
        </w:rPr>
      </w:pPr>
      <w:r>
        <w:rPr>
          <w:sz w:val="26"/>
          <w:szCs w:val="26"/>
          <w:shd w:val="clear" w:color="auto" w:fill="FFFFFF"/>
        </w:rPr>
        <w:t>В разделе 3 проекта решения</w:t>
      </w:r>
      <w:r w:rsidR="00AC4391">
        <w:rPr>
          <w:sz w:val="26"/>
          <w:szCs w:val="26"/>
          <w:shd w:val="clear" w:color="auto" w:fill="FFFFFF"/>
        </w:rPr>
        <w:t xml:space="preserve">: </w:t>
      </w:r>
    </w:p>
    <w:p w14:paraId="365186B9" w14:textId="71374598" w:rsidR="00C6677B" w:rsidRDefault="00AC4391" w:rsidP="00AC4391">
      <w:pPr>
        <w:pStyle w:val="a7"/>
        <w:ind w:left="0" w:firstLine="709"/>
        <w:jc w:val="both"/>
        <w:rPr>
          <w:sz w:val="26"/>
          <w:szCs w:val="26"/>
          <w:shd w:val="clear" w:color="auto" w:fill="FFFFFF"/>
        </w:rPr>
      </w:pPr>
      <w:r>
        <w:rPr>
          <w:sz w:val="26"/>
          <w:szCs w:val="26"/>
          <w:shd w:val="clear" w:color="auto" w:fill="FFFFFF"/>
        </w:rPr>
        <w:t>-</w:t>
      </w:r>
      <w:r w:rsidR="00C6677B" w:rsidRPr="00AC4391">
        <w:rPr>
          <w:sz w:val="26"/>
          <w:szCs w:val="26"/>
          <w:shd w:val="clear" w:color="auto" w:fill="FFFFFF"/>
        </w:rPr>
        <w:t xml:space="preserve"> слова «пункты 1.1, 1.2.1» заменить словами «пункт 1.1 раздела 1, подпункт 1.2.1 пункта 1.2 раздела 1».</w:t>
      </w:r>
    </w:p>
    <w:p w14:paraId="7075CC35" w14:textId="53DB42F6" w:rsidR="00AC4391" w:rsidRPr="00AC4391" w:rsidRDefault="00AC4391" w:rsidP="00AC4391">
      <w:pPr>
        <w:pStyle w:val="a7"/>
        <w:ind w:left="0" w:firstLine="709"/>
        <w:jc w:val="both"/>
        <w:rPr>
          <w:sz w:val="26"/>
          <w:szCs w:val="26"/>
          <w:shd w:val="clear" w:color="auto" w:fill="FFFFFF"/>
        </w:rPr>
      </w:pPr>
      <w:r>
        <w:rPr>
          <w:sz w:val="26"/>
          <w:szCs w:val="26"/>
          <w:shd w:val="clear" w:color="auto" w:fill="FFFFFF"/>
        </w:rPr>
        <w:t>- слова «пункт 1.2.3</w:t>
      </w:r>
      <w:r w:rsidR="00167BEA">
        <w:rPr>
          <w:sz w:val="26"/>
          <w:szCs w:val="26"/>
          <w:shd w:val="clear" w:color="auto" w:fill="FFFFFF"/>
        </w:rPr>
        <w:t>» заменить</w:t>
      </w:r>
      <w:r>
        <w:rPr>
          <w:sz w:val="26"/>
          <w:szCs w:val="26"/>
          <w:shd w:val="clear" w:color="auto" w:fill="FFFFFF"/>
        </w:rPr>
        <w:t xml:space="preserve"> словами «подпункт 1.2.3 пункта 1.2 раздела 1».</w:t>
      </w:r>
    </w:p>
    <w:p w14:paraId="6ED82EB6" w14:textId="77777777" w:rsidR="00FB676D" w:rsidRPr="00C93F4D" w:rsidRDefault="00FB676D" w:rsidP="00F2448C">
      <w:pPr>
        <w:ind w:firstLine="709"/>
        <w:jc w:val="both"/>
        <w:rPr>
          <w:sz w:val="10"/>
          <w:szCs w:val="10"/>
        </w:rPr>
      </w:pPr>
    </w:p>
    <w:p w14:paraId="7684EFE1" w14:textId="7798BCE4" w:rsidR="0061649D" w:rsidRPr="0061649D" w:rsidRDefault="00F2448C" w:rsidP="0061649D">
      <w:pPr>
        <w:jc w:val="both"/>
        <w:rPr>
          <w:sz w:val="26"/>
          <w:szCs w:val="26"/>
        </w:rPr>
      </w:pPr>
      <w:r w:rsidRPr="00B7565D">
        <w:rPr>
          <w:sz w:val="26"/>
          <w:szCs w:val="26"/>
        </w:rPr>
        <w:tab/>
      </w:r>
      <w:r w:rsidRPr="008F2907">
        <w:rPr>
          <w:sz w:val="26"/>
          <w:szCs w:val="26"/>
        </w:rPr>
        <w:t>Счетно-контрольная палата</w:t>
      </w:r>
      <w:r w:rsidR="003243A3">
        <w:rPr>
          <w:sz w:val="26"/>
          <w:szCs w:val="26"/>
        </w:rPr>
        <w:t xml:space="preserve"> полагает, что проект решения не противоречит действующему </w:t>
      </w:r>
      <w:r w:rsidR="00003796">
        <w:rPr>
          <w:sz w:val="26"/>
          <w:szCs w:val="26"/>
        </w:rPr>
        <w:t>законодательству</w:t>
      </w:r>
      <w:r w:rsidR="003243A3">
        <w:rPr>
          <w:sz w:val="26"/>
          <w:szCs w:val="26"/>
        </w:rPr>
        <w:t xml:space="preserve"> </w:t>
      </w:r>
      <w:r w:rsidR="00003796">
        <w:rPr>
          <w:sz w:val="26"/>
          <w:szCs w:val="26"/>
        </w:rPr>
        <w:t>и</w:t>
      </w:r>
      <w:r w:rsidRPr="008F2907">
        <w:rPr>
          <w:sz w:val="26"/>
          <w:szCs w:val="26"/>
        </w:rPr>
        <w:t xml:space="preserve"> рекомендует Думе города Пыть-Яха к рассмотрению проект решения Думы города Пыть-Яха </w:t>
      </w:r>
      <w:r w:rsidR="0061649D" w:rsidRPr="008F2907">
        <w:rPr>
          <w:sz w:val="26"/>
          <w:szCs w:val="26"/>
        </w:rPr>
        <w:t>«О внесении изменений в решение Думы города Пыть-Яха от 19.05.2023 № 15</w:t>
      </w:r>
      <w:r w:rsidR="00F2011F">
        <w:rPr>
          <w:sz w:val="26"/>
          <w:szCs w:val="26"/>
        </w:rPr>
        <w:t>6</w:t>
      </w:r>
      <w:r w:rsidR="0061649D" w:rsidRPr="008F2907">
        <w:rPr>
          <w:sz w:val="26"/>
          <w:szCs w:val="26"/>
        </w:rPr>
        <w:t xml:space="preserve"> «Об оплате труда и о премировании лиц, замещающих </w:t>
      </w:r>
      <w:r w:rsidR="0061649D" w:rsidRPr="008F2907">
        <w:rPr>
          <w:sz w:val="26"/>
          <w:szCs w:val="26"/>
        </w:rPr>
        <w:lastRenderedPageBreak/>
        <w:t>должности муниципальной службы в органе местного самоуправления города Пыть-Яха»</w:t>
      </w:r>
      <w:r w:rsidR="00866400" w:rsidRPr="008F2907">
        <w:rPr>
          <w:sz w:val="26"/>
          <w:szCs w:val="26"/>
        </w:rPr>
        <w:t xml:space="preserve"> с учетом предложени</w:t>
      </w:r>
      <w:r w:rsidR="00434A24">
        <w:rPr>
          <w:sz w:val="26"/>
          <w:szCs w:val="26"/>
        </w:rPr>
        <w:t>я</w:t>
      </w:r>
      <w:r w:rsidR="00866400" w:rsidRPr="008F2907">
        <w:rPr>
          <w:sz w:val="26"/>
          <w:szCs w:val="26"/>
        </w:rPr>
        <w:t>.</w:t>
      </w:r>
      <w:r w:rsidR="0061649D" w:rsidRPr="0061649D">
        <w:rPr>
          <w:sz w:val="26"/>
          <w:szCs w:val="26"/>
        </w:rPr>
        <w:t xml:space="preserve">  </w:t>
      </w:r>
    </w:p>
    <w:p w14:paraId="64F37D01" w14:textId="00FDA956" w:rsidR="00F2448C" w:rsidRPr="00C307E5" w:rsidRDefault="00F2448C" w:rsidP="00F2448C">
      <w:pPr>
        <w:jc w:val="both"/>
        <w:rPr>
          <w:sz w:val="26"/>
          <w:szCs w:val="26"/>
        </w:rPr>
      </w:pPr>
    </w:p>
    <w:p w14:paraId="2649814E" w14:textId="77777777" w:rsidR="00F2448C" w:rsidRPr="00F9498C" w:rsidRDefault="00F2448C" w:rsidP="00F2448C">
      <w:pPr>
        <w:autoSpaceDE w:val="0"/>
        <w:autoSpaceDN w:val="0"/>
        <w:adjustRightInd w:val="0"/>
        <w:jc w:val="both"/>
        <w:rPr>
          <w:sz w:val="26"/>
          <w:szCs w:val="26"/>
        </w:rPr>
      </w:pPr>
    </w:p>
    <w:p w14:paraId="6CF25E7B" w14:textId="77777777" w:rsidR="00F2448C" w:rsidRPr="00F9498C" w:rsidRDefault="00F2448C" w:rsidP="00F2448C">
      <w:pPr>
        <w:autoSpaceDE w:val="0"/>
        <w:autoSpaceDN w:val="0"/>
        <w:adjustRightInd w:val="0"/>
        <w:jc w:val="both"/>
        <w:rPr>
          <w:sz w:val="26"/>
          <w:szCs w:val="26"/>
        </w:rPr>
      </w:pPr>
      <w:r w:rsidRPr="00F9498C">
        <w:rPr>
          <w:sz w:val="26"/>
          <w:szCs w:val="26"/>
        </w:rPr>
        <w:t xml:space="preserve">Инспектор </w:t>
      </w:r>
    </w:p>
    <w:p w14:paraId="291F8A06" w14:textId="77777777" w:rsidR="00F2448C" w:rsidRPr="00F9498C" w:rsidRDefault="00F2448C" w:rsidP="00F2448C">
      <w:pPr>
        <w:autoSpaceDE w:val="0"/>
        <w:autoSpaceDN w:val="0"/>
        <w:adjustRightInd w:val="0"/>
        <w:jc w:val="both"/>
        <w:rPr>
          <w:sz w:val="26"/>
          <w:szCs w:val="26"/>
        </w:rPr>
      </w:pPr>
      <w:r w:rsidRPr="00F9498C">
        <w:rPr>
          <w:sz w:val="26"/>
          <w:szCs w:val="26"/>
        </w:rPr>
        <w:t>Счетно-контрольной палаты</w:t>
      </w:r>
    </w:p>
    <w:p w14:paraId="59B98610" w14:textId="68F06AA7" w:rsidR="00004D74" w:rsidRDefault="00F2448C" w:rsidP="00706833">
      <w:pPr>
        <w:autoSpaceDE w:val="0"/>
        <w:autoSpaceDN w:val="0"/>
        <w:adjustRightInd w:val="0"/>
        <w:jc w:val="both"/>
      </w:pPr>
      <w:r w:rsidRPr="00F9498C">
        <w:rPr>
          <w:sz w:val="26"/>
          <w:szCs w:val="26"/>
        </w:rPr>
        <w:t xml:space="preserve">города Пыть-Яха                                                                                                     Г.Ф. Урубкова </w:t>
      </w:r>
    </w:p>
    <w:p w14:paraId="169C5D1C" w14:textId="77777777" w:rsidR="00004D74" w:rsidRPr="00F2448C" w:rsidRDefault="00004D74" w:rsidP="00F2448C"/>
    <w:sectPr w:rsidR="00004D74" w:rsidRPr="00F2448C" w:rsidSect="00706833">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3B5C5" w14:textId="77777777" w:rsidR="004377E2" w:rsidRDefault="004377E2">
      <w:r>
        <w:separator/>
      </w:r>
    </w:p>
  </w:endnote>
  <w:endnote w:type="continuationSeparator" w:id="0">
    <w:p w14:paraId="605E7A76" w14:textId="77777777" w:rsidR="004377E2" w:rsidRDefault="0043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EBA89" w14:textId="77777777" w:rsidR="004377E2" w:rsidRDefault="004377E2">
      <w:r>
        <w:separator/>
      </w:r>
    </w:p>
  </w:footnote>
  <w:footnote w:type="continuationSeparator" w:id="0">
    <w:p w14:paraId="453BDBEF" w14:textId="77777777" w:rsidR="004377E2" w:rsidRDefault="00437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139948"/>
      <w:docPartObj>
        <w:docPartGallery w:val="Page Numbers (Top of Page)"/>
        <w:docPartUnique/>
      </w:docPartObj>
    </w:sdtPr>
    <w:sdtEndPr/>
    <w:sdtContent>
      <w:p w14:paraId="015005B6" w14:textId="77777777" w:rsidR="00492099" w:rsidRDefault="00492099">
        <w:pPr>
          <w:pStyle w:val="a8"/>
          <w:jc w:val="center"/>
        </w:pPr>
        <w:r>
          <w:fldChar w:fldCharType="begin"/>
        </w:r>
        <w:r>
          <w:instrText>PAGE   \* MERGEFORMAT</w:instrText>
        </w:r>
        <w:r>
          <w:fldChar w:fldCharType="separate"/>
        </w:r>
        <w:r w:rsidR="00534B9D">
          <w:rPr>
            <w:noProof/>
          </w:rPr>
          <w:t>4</w:t>
        </w:r>
        <w:r>
          <w:fldChar w:fldCharType="end"/>
        </w:r>
      </w:p>
    </w:sdtContent>
  </w:sdt>
  <w:p w14:paraId="75F7BB88" w14:textId="77777777" w:rsidR="00492099" w:rsidRDefault="0049209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F5E4D"/>
    <w:multiLevelType w:val="hybridMultilevel"/>
    <w:tmpl w:val="E834C246"/>
    <w:lvl w:ilvl="0" w:tplc="56E4F7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0062AD6"/>
    <w:multiLevelType w:val="multilevel"/>
    <w:tmpl w:val="5776C22A"/>
    <w:lvl w:ilvl="0">
      <w:start w:val="1"/>
      <w:numFmt w:val="decimal"/>
      <w:lvlText w:val="%1."/>
      <w:lvlJc w:val="left"/>
      <w:pPr>
        <w:ind w:left="1500" w:hanging="360"/>
      </w:pPr>
    </w:lvl>
    <w:lvl w:ilvl="1">
      <w:start w:val="1"/>
      <w:numFmt w:val="decimal"/>
      <w:isLgl/>
      <w:lvlText w:val="%1.%2."/>
      <w:lvlJc w:val="left"/>
      <w:pPr>
        <w:ind w:left="186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580" w:hanging="144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940" w:hanging="1800"/>
      </w:pPr>
      <w:rPr>
        <w:rFonts w:hint="default"/>
      </w:rPr>
    </w:lvl>
    <w:lvl w:ilvl="8">
      <w:start w:val="1"/>
      <w:numFmt w:val="decimal"/>
      <w:isLgl/>
      <w:lvlText w:val="%1.%2.%3.%4.%5.%6.%7.%8.%9."/>
      <w:lvlJc w:val="left"/>
      <w:pPr>
        <w:ind w:left="2940" w:hanging="1800"/>
      </w:pPr>
      <w:rPr>
        <w:rFonts w:hint="default"/>
      </w:rPr>
    </w:lvl>
  </w:abstractNum>
  <w:abstractNum w:abstractNumId="2" w15:restartNumberingAfterBreak="0">
    <w:nsid w:val="60304D4F"/>
    <w:multiLevelType w:val="hybridMultilevel"/>
    <w:tmpl w:val="7BC225D4"/>
    <w:lvl w:ilvl="0" w:tplc="22CEA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0610E44"/>
    <w:multiLevelType w:val="hybridMultilevel"/>
    <w:tmpl w:val="0D62EABC"/>
    <w:lvl w:ilvl="0" w:tplc="26F26C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70D"/>
    <w:rsid w:val="00003796"/>
    <w:rsid w:val="00004D74"/>
    <w:rsid w:val="00042BAD"/>
    <w:rsid w:val="00094566"/>
    <w:rsid w:val="000C7115"/>
    <w:rsid w:val="00106DCF"/>
    <w:rsid w:val="00167BEA"/>
    <w:rsid w:val="00177225"/>
    <w:rsid w:val="001854A6"/>
    <w:rsid w:val="001D6A2E"/>
    <w:rsid w:val="001E1DFD"/>
    <w:rsid w:val="001E797A"/>
    <w:rsid w:val="00200476"/>
    <w:rsid w:val="002341AD"/>
    <w:rsid w:val="00241DBA"/>
    <w:rsid w:val="0024452A"/>
    <w:rsid w:val="00276987"/>
    <w:rsid w:val="0029365A"/>
    <w:rsid w:val="002A3413"/>
    <w:rsid w:val="002C0893"/>
    <w:rsid w:val="00314E99"/>
    <w:rsid w:val="003228D6"/>
    <w:rsid w:val="003243A3"/>
    <w:rsid w:val="003250D1"/>
    <w:rsid w:val="00334C69"/>
    <w:rsid w:val="00342F3B"/>
    <w:rsid w:val="003657DE"/>
    <w:rsid w:val="003B078A"/>
    <w:rsid w:val="003D1A4F"/>
    <w:rsid w:val="003D6680"/>
    <w:rsid w:val="003F16CC"/>
    <w:rsid w:val="003F2503"/>
    <w:rsid w:val="0040731A"/>
    <w:rsid w:val="00434A24"/>
    <w:rsid w:val="004377E2"/>
    <w:rsid w:val="004534F2"/>
    <w:rsid w:val="00492099"/>
    <w:rsid w:val="0049739C"/>
    <w:rsid w:val="004C23A9"/>
    <w:rsid w:val="004C3D2E"/>
    <w:rsid w:val="005011F9"/>
    <w:rsid w:val="00534B9D"/>
    <w:rsid w:val="005373F6"/>
    <w:rsid w:val="00592063"/>
    <w:rsid w:val="005A548E"/>
    <w:rsid w:val="005A583D"/>
    <w:rsid w:val="005C6B8E"/>
    <w:rsid w:val="005E5E46"/>
    <w:rsid w:val="0061649D"/>
    <w:rsid w:val="00622867"/>
    <w:rsid w:val="006247E0"/>
    <w:rsid w:val="00641B90"/>
    <w:rsid w:val="006439ED"/>
    <w:rsid w:val="0065047B"/>
    <w:rsid w:val="006545D2"/>
    <w:rsid w:val="00667581"/>
    <w:rsid w:val="00687DEF"/>
    <w:rsid w:val="006B70BB"/>
    <w:rsid w:val="00706833"/>
    <w:rsid w:val="00773F5A"/>
    <w:rsid w:val="00795803"/>
    <w:rsid w:val="00796F13"/>
    <w:rsid w:val="007D5D17"/>
    <w:rsid w:val="00814136"/>
    <w:rsid w:val="0082727F"/>
    <w:rsid w:val="0084377B"/>
    <w:rsid w:val="00866400"/>
    <w:rsid w:val="00872652"/>
    <w:rsid w:val="00876C5E"/>
    <w:rsid w:val="008924BC"/>
    <w:rsid w:val="008B2280"/>
    <w:rsid w:val="008B28C9"/>
    <w:rsid w:val="008E6183"/>
    <w:rsid w:val="008F2907"/>
    <w:rsid w:val="00961576"/>
    <w:rsid w:val="00986FEC"/>
    <w:rsid w:val="009C0549"/>
    <w:rsid w:val="009F1FC0"/>
    <w:rsid w:val="009F6D5B"/>
    <w:rsid w:val="00A16242"/>
    <w:rsid w:val="00A17871"/>
    <w:rsid w:val="00A65729"/>
    <w:rsid w:val="00AB1B93"/>
    <w:rsid w:val="00AB7002"/>
    <w:rsid w:val="00AC4391"/>
    <w:rsid w:val="00AC4A22"/>
    <w:rsid w:val="00B01F32"/>
    <w:rsid w:val="00B14741"/>
    <w:rsid w:val="00B3605A"/>
    <w:rsid w:val="00B47E9D"/>
    <w:rsid w:val="00B55052"/>
    <w:rsid w:val="00B55418"/>
    <w:rsid w:val="00B7010D"/>
    <w:rsid w:val="00B86622"/>
    <w:rsid w:val="00BA58C7"/>
    <w:rsid w:val="00C6677B"/>
    <w:rsid w:val="00C93F4D"/>
    <w:rsid w:val="00CA7424"/>
    <w:rsid w:val="00CF570D"/>
    <w:rsid w:val="00CF66ED"/>
    <w:rsid w:val="00D10750"/>
    <w:rsid w:val="00D153A8"/>
    <w:rsid w:val="00D22378"/>
    <w:rsid w:val="00D35F9B"/>
    <w:rsid w:val="00D40455"/>
    <w:rsid w:val="00D52169"/>
    <w:rsid w:val="00D6070B"/>
    <w:rsid w:val="00D67D83"/>
    <w:rsid w:val="00D74C76"/>
    <w:rsid w:val="00DA5AD3"/>
    <w:rsid w:val="00DC39B8"/>
    <w:rsid w:val="00DF0BB8"/>
    <w:rsid w:val="00DF4940"/>
    <w:rsid w:val="00E418FE"/>
    <w:rsid w:val="00E6037B"/>
    <w:rsid w:val="00E91B80"/>
    <w:rsid w:val="00E928F0"/>
    <w:rsid w:val="00EA5B53"/>
    <w:rsid w:val="00F10F6B"/>
    <w:rsid w:val="00F2011F"/>
    <w:rsid w:val="00F23E72"/>
    <w:rsid w:val="00F2448C"/>
    <w:rsid w:val="00F30152"/>
    <w:rsid w:val="00F41060"/>
    <w:rsid w:val="00F43FBD"/>
    <w:rsid w:val="00F45AAA"/>
    <w:rsid w:val="00F61369"/>
    <w:rsid w:val="00F740A7"/>
    <w:rsid w:val="00F77361"/>
    <w:rsid w:val="00F82D63"/>
    <w:rsid w:val="00F837AA"/>
    <w:rsid w:val="00FA663E"/>
    <w:rsid w:val="00FB4EF8"/>
    <w:rsid w:val="00FB676D"/>
    <w:rsid w:val="00FF51A6"/>
    <w:rsid w:val="00FF7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CE0D4"/>
  <w15:chartTrackingRefBased/>
  <w15:docId w15:val="{56CFF5EE-25B5-4BE5-97EC-C79DC383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48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5">
    <w:name w:val="s_15"/>
    <w:basedOn w:val="a"/>
    <w:rsid w:val="00CF570D"/>
    <w:pPr>
      <w:spacing w:before="100" w:beforeAutospacing="1" w:after="100" w:afterAutospacing="1"/>
    </w:pPr>
  </w:style>
  <w:style w:type="character" w:customStyle="1" w:styleId="s10">
    <w:name w:val="s_10"/>
    <w:basedOn w:val="a0"/>
    <w:rsid w:val="00CF570D"/>
  </w:style>
  <w:style w:type="paragraph" w:customStyle="1" w:styleId="s9">
    <w:name w:val="s_9"/>
    <w:basedOn w:val="a"/>
    <w:rsid w:val="00CF570D"/>
    <w:pPr>
      <w:spacing w:before="100" w:beforeAutospacing="1" w:after="100" w:afterAutospacing="1"/>
    </w:pPr>
  </w:style>
  <w:style w:type="character" w:styleId="a3">
    <w:name w:val="Hyperlink"/>
    <w:basedOn w:val="a0"/>
    <w:uiPriority w:val="99"/>
    <w:unhideWhenUsed/>
    <w:rsid w:val="00CF570D"/>
    <w:rPr>
      <w:color w:val="0000FF"/>
      <w:u w:val="single"/>
    </w:rPr>
  </w:style>
  <w:style w:type="paragraph" w:customStyle="1" w:styleId="s1">
    <w:name w:val="s_1"/>
    <w:basedOn w:val="a"/>
    <w:rsid w:val="00CF570D"/>
    <w:pPr>
      <w:spacing w:before="100" w:beforeAutospacing="1" w:after="100" w:afterAutospacing="1"/>
    </w:pPr>
  </w:style>
  <w:style w:type="paragraph" w:customStyle="1" w:styleId="s3">
    <w:name w:val="s_3"/>
    <w:basedOn w:val="a"/>
    <w:rsid w:val="00CF570D"/>
    <w:pPr>
      <w:spacing w:before="100" w:beforeAutospacing="1" w:after="100" w:afterAutospacing="1"/>
    </w:pPr>
  </w:style>
  <w:style w:type="character" w:styleId="a4">
    <w:name w:val="Emphasis"/>
    <w:basedOn w:val="a0"/>
    <w:uiPriority w:val="20"/>
    <w:qFormat/>
    <w:rsid w:val="00CF570D"/>
    <w:rPr>
      <w:i/>
      <w:iCs/>
    </w:rPr>
  </w:style>
  <w:style w:type="paragraph" w:styleId="a5">
    <w:name w:val="Balloon Text"/>
    <w:basedOn w:val="a"/>
    <w:link w:val="a6"/>
    <w:rsid w:val="00CF570D"/>
    <w:rPr>
      <w:rFonts w:ascii="Segoe UI" w:hAnsi="Segoe UI" w:cs="Segoe UI"/>
      <w:sz w:val="18"/>
      <w:szCs w:val="18"/>
    </w:rPr>
  </w:style>
  <w:style w:type="character" w:customStyle="1" w:styleId="a6">
    <w:name w:val="Текст выноски Знак"/>
    <w:basedOn w:val="a0"/>
    <w:link w:val="a5"/>
    <w:rsid w:val="00CF570D"/>
    <w:rPr>
      <w:rFonts w:ascii="Segoe UI" w:hAnsi="Segoe UI" w:cs="Segoe UI"/>
      <w:sz w:val="18"/>
      <w:szCs w:val="18"/>
    </w:rPr>
  </w:style>
  <w:style w:type="paragraph" w:styleId="a7">
    <w:name w:val="List Paragraph"/>
    <w:basedOn w:val="a"/>
    <w:uiPriority w:val="34"/>
    <w:qFormat/>
    <w:rsid w:val="00F2448C"/>
    <w:pPr>
      <w:ind w:left="720"/>
      <w:contextualSpacing/>
    </w:pPr>
  </w:style>
  <w:style w:type="paragraph" w:styleId="a8">
    <w:name w:val="header"/>
    <w:basedOn w:val="a"/>
    <w:link w:val="a9"/>
    <w:uiPriority w:val="99"/>
    <w:rsid w:val="00F2448C"/>
    <w:pPr>
      <w:tabs>
        <w:tab w:val="center" w:pos="4677"/>
        <w:tab w:val="right" w:pos="9355"/>
      </w:tabs>
    </w:pPr>
  </w:style>
  <w:style w:type="character" w:customStyle="1" w:styleId="a9">
    <w:name w:val="Верхний колонтитул Знак"/>
    <w:basedOn w:val="a0"/>
    <w:link w:val="a8"/>
    <w:uiPriority w:val="99"/>
    <w:rsid w:val="00F2448C"/>
    <w:rPr>
      <w:sz w:val="24"/>
      <w:szCs w:val="24"/>
    </w:rPr>
  </w:style>
  <w:style w:type="table" w:styleId="aa">
    <w:name w:val="Table Grid"/>
    <w:basedOn w:val="a1"/>
    <w:rsid w:val="0000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04D74"/>
    <w:pPr>
      <w:widowControl w:val="0"/>
      <w:autoSpaceDE w:val="0"/>
      <w:autoSpaceDN w:val="0"/>
      <w:adjustRightInd w:val="0"/>
      <w:ind w:firstLine="720"/>
    </w:pPr>
    <w:rPr>
      <w:rFonts w:ascii="Arial" w:hAnsi="Arial" w:cs="Arial"/>
    </w:rPr>
  </w:style>
  <w:style w:type="paragraph" w:customStyle="1" w:styleId="s16">
    <w:name w:val="s_16"/>
    <w:basedOn w:val="a"/>
    <w:rsid w:val="00200476"/>
    <w:pPr>
      <w:spacing w:before="100" w:beforeAutospacing="1" w:after="100" w:afterAutospacing="1"/>
    </w:pPr>
  </w:style>
  <w:style w:type="paragraph" w:customStyle="1" w:styleId="empty">
    <w:name w:val="empty"/>
    <w:basedOn w:val="a"/>
    <w:rsid w:val="00200476"/>
    <w:pPr>
      <w:spacing w:before="100" w:beforeAutospacing="1" w:after="100" w:afterAutospacing="1"/>
    </w:pPr>
  </w:style>
  <w:style w:type="paragraph" w:styleId="ab">
    <w:name w:val="Normal (Web)"/>
    <w:basedOn w:val="a"/>
    <w:uiPriority w:val="99"/>
    <w:unhideWhenUsed/>
    <w:rsid w:val="003D66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5349">
      <w:bodyDiv w:val="1"/>
      <w:marLeft w:val="0"/>
      <w:marRight w:val="0"/>
      <w:marTop w:val="0"/>
      <w:marBottom w:val="0"/>
      <w:divBdr>
        <w:top w:val="none" w:sz="0" w:space="0" w:color="auto"/>
        <w:left w:val="none" w:sz="0" w:space="0" w:color="auto"/>
        <w:bottom w:val="none" w:sz="0" w:space="0" w:color="auto"/>
        <w:right w:val="none" w:sz="0" w:space="0" w:color="auto"/>
      </w:divBdr>
    </w:div>
    <w:div w:id="91051409">
      <w:bodyDiv w:val="1"/>
      <w:marLeft w:val="0"/>
      <w:marRight w:val="0"/>
      <w:marTop w:val="0"/>
      <w:marBottom w:val="0"/>
      <w:divBdr>
        <w:top w:val="none" w:sz="0" w:space="0" w:color="auto"/>
        <w:left w:val="none" w:sz="0" w:space="0" w:color="auto"/>
        <w:bottom w:val="none" w:sz="0" w:space="0" w:color="auto"/>
        <w:right w:val="none" w:sz="0" w:space="0" w:color="auto"/>
      </w:divBdr>
    </w:div>
    <w:div w:id="182867321">
      <w:bodyDiv w:val="1"/>
      <w:marLeft w:val="0"/>
      <w:marRight w:val="0"/>
      <w:marTop w:val="0"/>
      <w:marBottom w:val="0"/>
      <w:divBdr>
        <w:top w:val="none" w:sz="0" w:space="0" w:color="auto"/>
        <w:left w:val="none" w:sz="0" w:space="0" w:color="auto"/>
        <w:bottom w:val="none" w:sz="0" w:space="0" w:color="auto"/>
        <w:right w:val="none" w:sz="0" w:space="0" w:color="auto"/>
      </w:divBdr>
      <w:divsChild>
        <w:div w:id="889808953">
          <w:marLeft w:val="0"/>
          <w:marRight w:val="0"/>
          <w:marTop w:val="240"/>
          <w:marBottom w:val="240"/>
          <w:divBdr>
            <w:top w:val="none" w:sz="0" w:space="0" w:color="auto"/>
            <w:left w:val="none" w:sz="0" w:space="0" w:color="auto"/>
            <w:bottom w:val="none" w:sz="0" w:space="0" w:color="auto"/>
            <w:right w:val="none" w:sz="0" w:space="0" w:color="auto"/>
          </w:divBdr>
        </w:div>
      </w:divsChild>
    </w:div>
    <w:div w:id="356665500">
      <w:bodyDiv w:val="1"/>
      <w:marLeft w:val="0"/>
      <w:marRight w:val="0"/>
      <w:marTop w:val="0"/>
      <w:marBottom w:val="0"/>
      <w:divBdr>
        <w:top w:val="none" w:sz="0" w:space="0" w:color="auto"/>
        <w:left w:val="none" w:sz="0" w:space="0" w:color="auto"/>
        <w:bottom w:val="none" w:sz="0" w:space="0" w:color="auto"/>
        <w:right w:val="none" w:sz="0" w:space="0" w:color="auto"/>
      </w:divBdr>
    </w:div>
    <w:div w:id="410398008">
      <w:bodyDiv w:val="1"/>
      <w:marLeft w:val="0"/>
      <w:marRight w:val="0"/>
      <w:marTop w:val="0"/>
      <w:marBottom w:val="0"/>
      <w:divBdr>
        <w:top w:val="none" w:sz="0" w:space="0" w:color="auto"/>
        <w:left w:val="none" w:sz="0" w:space="0" w:color="auto"/>
        <w:bottom w:val="none" w:sz="0" w:space="0" w:color="auto"/>
        <w:right w:val="none" w:sz="0" w:space="0" w:color="auto"/>
      </w:divBdr>
    </w:div>
    <w:div w:id="522675503">
      <w:bodyDiv w:val="1"/>
      <w:marLeft w:val="0"/>
      <w:marRight w:val="0"/>
      <w:marTop w:val="0"/>
      <w:marBottom w:val="0"/>
      <w:divBdr>
        <w:top w:val="none" w:sz="0" w:space="0" w:color="auto"/>
        <w:left w:val="none" w:sz="0" w:space="0" w:color="auto"/>
        <w:bottom w:val="none" w:sz="0" w:space="0" w:color="auto"/>
        <w:right w:val="none" w:sz="0" w:space="0" w:color="auto"/>
      </w:divBdr>
    </w:div>
    <w:div w:id="524175690">
      <w:bodyDiv w:val="1"/>
      <w:marLeft w:val="0"/>
      <w:marRight w:val="0"/>
      <w:marTop w:val="0"/>
      <w:marBottom w:val="0"/>
      <w:divBdr>
        <w:top w:val="none" w:sz="0" w:space="0" w:color="auto"/>
        <w:left w:val="none" w:sz="0" w:space="0" w:color="auto"/>
        <w:bottom w:val="none" w:sz="0" w:space="0" w:color="auto"/>
        <w:right w:val="none" w:sz="0" w:space="0" w:color="auto"/>
      </w:divBdr>
    </w:div>
    <w:div w:id="953943643">
      <w:bodyDiv w:val="1"/>
      <w:marLeft w:val="0"/>
      <w:marRight w:val="0"/>
      <w:marTop w:val="0"/>
      <w:marBottom w:val="0"/>
      <w:divBdr>
        <w:top w:val="none" w:sz="0" w:space="0" w:color="auto"/>
        <w:left w:val="none" w:sz="0" w:space="0" w:color="auto"/>
        <w:bottom w:val="none" w:sz="0" w:space="0" w:color="auto"/>
        <w:right w:val="none" w:sz="0" w:space="0" w:color="auto"/>
      </w:divBdr>
    </w:div>
    <w:div w:id="1068263251">
      <w:bodyDiv w:val="1"/>
      <w:marLeft w:val="0"/>
      <w:marRight w:val="0"/>
      <w:marTop w:val="0"/>
      <w:marBottom w:val="0"/>
      <w:divBdr>
        <w:top w:val="none" w:sz="0" w:space="0" w:color="auto"/>
        <w:left w:val="none" w:sz="0" w:space="0" w:color="auto"/>
        <w:bottom w:val="none" w:sz="0" w:space="0" w:color="auto"/>
        <w:right w:val="none" w:sz="0" w:space="0" w:color="auto"/>
      </w:divBdr>
    </w:div>
    <w:div w:id="1239485553">
      <w:bodyDiv w:val="1"/>
      <w:marLeft w:val="0"/>
      <w:marRight w:val="0"/>
      <w:marTop w:val="0"/>
      <w:marBottom w:val="0"/>
      <w:divBdr>
        <w:top w:val="none" w:sz="0" w:space="0" w:color="auto"/>
        <w:left w:val="none" w:sz="0" w:space="0" w:color="auto"/>
        <w:bottom w:val="none" w:sz="0" w:space="0" w:color="auto"/>
        <w:right w:val="none" w:sz="0" w:space="0" w:color="auto"/>
      </w:divBdr>
    </w:div>
    <w:div w:id="1486773661">
      <w:bodyDiv w:val="1"/>
      <w:marLeft w:val="0"/>
      <w:marRight w:val="0"/>
      <w:marTop w:val="0"/>
      <w:marBottom w:val="0"/>
      <w:divBdr>
        <w:top w:val="none" w:sz="0" w:space="0" w:color="auto"/>
        <w:left w:val="none" w:sz="0" w:space="0" w:color="auto"/>
        <w:bottom w:val="none" w:sz="0" w:space="0" w:color="auto"/>
        <w:right w:val="none" w:sz="0" w:space="0" w:color="auto"/>
      </w:divBdr>
    </w:div>
    <w:div w:id="1514882675">
      <w:bodyDiv w:val="1"/>
      <w:marLeft w:val="0"/>
      <w:marRight w:val="0"/>
      <w:marTop w:val="0"/>
      <w:marBottom w:val="0"/>
      <w:divBdr>
        <w:top w:val="none" w:sz="0" w:space="0" w:color="auto"/>
        <w:left w:val="none" w:sz="0" w:space="0" w:color="auto"/>
        <w:bottom w:val="none" w:sz="0" w:space="0" w:color="auto"/>
        <w:right w:val="none" w:sz="0" w:space="0" w:color="auto"/>
      </w:divBdr>
    </w:div>
    <w:div w:id="1606769977">
      <w:bodyDiv w:val="1"/>
      <w:marLeft w:val="0"/>
      <w:marRight w:val="0"/>
      <w:marTop w:val="0"/>
      <w:marBottom w:val="0"/>
      <w:divBdr>
        <w:top w:val="none" w:sz="0" w:space="0" w:color="auto"/>
        <w:left w:val="none" w:sz="0" w:space="0" w:color="auto"/>
        <w:bottom w:val="none" w:sz="0" w:space="0" w:color="auto"/>
        <w:right w:val="none" w:sz="0" w:space="0" w:color="auto"/>
      </w:divBdr>
    </w:div>
    <w:div w:id="1628973336">
      <w:bodyDiv w:val="1"/>
      <w:marLeft w:val="0"/>
      <w:marRight w:val="0"/>
      <w:marTop w:val="0"/>
      <w:marBottom w:val="0"/>
      <w:divBdr>
        <w:top w:val="none" w:sz="0" w:space="0" w:color="auto"/>
        <w:left w:val="none" w:sz="0" w:space="0" w:color="auto"/>
        <w:bottom w:val="none" w:sz="0" w:space="0" w:color="auto"/>
        <w:right w:val="none" w:sz="0" w:space="0" w:color="auto"/>
      </w:divBdr>
    </w:div>
    <w:div w:id="1712656052">
      <w:bodyDiv w:val="1"/>
      <w:marLeft w:val="0"/>
      <w:marRight w:val="0"/>
      <w:marTop w:val="0"/>
      <w:marBottom w:val="0"/>
      <w:divBdr>
        <w:top w:val="none" w:sz="0" w:space="0" w:color="auto"/>
        <w:left w:val="none" w:sz="0" w:space="0" w:color="auto"/>
        <w:bottom w:val="none" w:sz="0" w:space="0" w:color="auto"/>
        <w:right w:val="none" w:sz="0" w:space="0" w:color="auto"/>
      </w:divBdr>
    </w:div>
    <w:div w:id="1853375146">
      <w:bodyDiv w:val="1"/>
      <w:marLeft w:val="0"/>
      <w:marRight w:val="0"/>
      <w:marTop w:val="0"/>
      <w:marBottom w:val="0"/>
      <w:divBdr>
        <w:top w:val="none" w:sz="0" w:space="0" w:color="auto"/>
        <w:left w:val="none" w:sz="0" w:space="0" w:color="auto"/>
        <w:bottom w:val="none" w:sz="0" w:space="0" w:color="auto"/>
        <w:right w:val="none" w:sz="0" w:space="0" w:color="auto"/>
      </w:divBdr>
    </w:div>
    <w:div w:id="1948195371">
      <w:bodyDiv w:val="1"/>
      <w:marLeft w:val="0"/>
      <w:marRight w:val="0"/>
      <w:marTop w:val="0"/>
      <w:marBottom w:val="0"/>
      <w:divBdr>
        <w:top w:val="none" w:sz="0" w:space="0" w:color="auto"/>
        <w:left w:val="none" w:sz="0" w:space="0" w:color="auto"/>
        <w:bottom w:val="none" w:sz="0" w:space="0" w:color="auto"/>
        <w:right w:val="none" w:sz="0" w:space="0" w:color="auto"/>
      </w:divBdr>
    </w:div>
    <w:div w:id="2008897762">
      <w:bodyDiv w:val="1"/>
      <w:marLeft w:val="0"/>
      <w:marRight w:val="0"/>
      <w:marTop w:val="0"/>
      <w:marBottom w:val="0"/>
      <w:divBdr>
        <w:top w:val="none" w:sz="0" w:space="0" w:color="auto"/>
        <w:left w:val="none" w:sz="0" w:space="0" w:color="auto"/>
        <w:bottom w:val="none" w:sz="0" w:space="0" w:color="auto"/>
        <w:right w:val="none" w:sz="0" w:space="0" w:color="auto"/>
      </w:divBdr>
    </w:div>
    <w:div w:id="21012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1D94D-F42C-4CF2-AEF2-15D1A8E3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3</Pages>
  <Words>948</Words>
  <Characters>5409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61</cp:revision>
  <cp:lastPrinted>2025-10-09T09:07:00Z</cp:lastPrinted>
  <dcterms:created xsi:type="dcterms:W3CDTF">2023-11-27T07:07:00Z</dcterms:created>
  <dcterms:modified xsi:type="dcterms:W3CDTF">2025-10-09T09:31:00Z</dcterms:modified>
</cp:coreProperties>
</file>